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       </w:t>
      </w:r>
      <w:r w:rsidR="00513E40">
        <w:rPr>
          <w:rFonts w:cs="Times New Roman"/>
          <w:b/>
          <w:sz w:val="24"/>
          <w:szCs w:val="28"/>
          <w:lang w:val="tt-RU"/>
        </w:rPr>
        <w:t xml:space="preserve">                     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Макаровского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№ </w:t>
      </w:r>
      <w:r w:rsidR="00513E40">
        <w:rPr>
          <w:rFonts w:ascii="Times New Roman" w:hAnsi="Times New Roman" w:cs="Times New Roman"/>
          <w:b/>
          <w:sz w:val="24"/>
          <w:szCs w:val="24"/>
          <w:lang w:val="tt-RU"/>
        </w:rPr>
        <w:t>7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</w:t>
      </w:r>
      <w:r w:rsidR="002B171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</w:t>
      </w:r>
      <w:r w:rsidR="00513E40">
        <w:rPr>
          <w:rFonts w:ascii="Times New Roman" w:hAnsi="Times New Roman" w:cs="Times New Roman"/>
          <w:b/>
          <w:sz w:val="24"/>
          <w:szCs w:val="24"/>
          <w:lang w:val="tt-RU"/>
        </w:rPr>
        <w:t>22.04.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>2021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«Макаровское сельское поселения»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20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2B1717">
        <w:rPr>
          <w:rFonts w:ascii="Times New Roman" w:hAnsi="Times New Roman" w:cs="Times New Roman"/>
          <w:bCs/>
          <w:sz w:val="28"/>
          <w:szCs w:val="28"/>
        </w:rPr>
        <w:t>9153,5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>расходам   9769,6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расходов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71B28">
        <w:rPr>
          <w:rFonts w:ascii="Times New Roman" w:hAnsi="Times New Roman" w:cs="Times New Roman"/>
          <w:bCs/>
          <w:sz w:val="28"/>
          <w:szCs w:val="28"/>
        </w:rPr>
        <w:t>ад доходами (дефицитом)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717">
        <w:rPr>
          <w:rFonts w:ascii="Times New Roman" w:hAnsi="Times New Roman" w:cs="Times New Roman"/>
          <w:bCs/>
          <w:sz w:val="28"/>
          <w:szCs w:val="28"/>
        </w:rPr>
        <w:t>616,1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>сайте Макаровского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567269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8"/>
          <w:szCs w:val="28"/>
        </w:rPr>
      </w:pPr>
    </w:p>
    <w:p w:rsidR="00D42920" w:rsidRPr="00567269" w:rsidRDefault="00D42920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567269">
        <w:rPr>
          <w:rFonts w:ascii="Times New Roman" w:hAnsi="Times New Roman"/>
          <w:sz w:val="28"/>
          <w:szCs w:val="28"/>
        </w:rPr>
        <w:t xml:space="preserve">                Глава Макаровского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Pr="00567269">
        <w:rPr>
          <w:rFonts w:ascii="Times New Roman" w:hAnsi="Times New Roman"/>
          <w:sz w:val="28"/>
          <w:szCs w:val="28"/>
        </w:rPr>
        <w:t xml:space="preserve">      </w:t>
      </w:r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71B28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71C55" w:rsidRPr="00B717E1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513E40" w:rsidRDefault="00513E40" w:rsidP="00513E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№7          22.04.2021г</w:t>
      </w:r>
    </w:p>
    <w:p w:rsidR="00513E40" w:rsidRPr="00B717E1" w:rsidRDefault="00513E40" w:rsidP="00513E4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</w:t>
            </w:r>
            <w:r w:rsidR="0071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338,1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71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7142B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2447,5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2289,6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Pr="00694508" w:rsidRDefault="002B171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8 04020 01 0000 110</w:t>
            </w:r>
          </w:p>
          <w:p w:rsidR="002B1717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B1717" w:rsidRPr="002B1717" w:rsidRDefault="002B1717" w:rsidP="002B1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Default="00694508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</w:t>
            </w:r>
            <w:r w:rsidR="007142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694508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13 02000 00 0000 130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13 02065 10 0000 130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Default="00694508" w:rsidP="006945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6000,</w:t>
            </w:r>
            <w:r w:rsidR="007142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EF0C6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660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сельских поселений на обеспечениекомплексного развития сельских территориий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7C1FAD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</w:t>
            </w:r>
            <w:r w:rsidR="007142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8279F7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</w:t>
            </w:r>
            <w:r w:rsidR="007C1F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7142B0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9153,5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2B1717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616,1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2B3352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4079B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F923E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13E4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513E40">
        <w:rPr>
          <w:rFonts w:ascii="Times New Roman" w:hAnsi="Times New Roman" w:cs="Times New Roman"/>
          <w:sz w:val="20"/>
          <w:szCs w:val="20"/>
        </w:rPr>
        <w:t xml:space="preserve">7    </w:t>
      </w:r>
      <w:r w:rsidR="007142B0">
        <w:rPr>
          <w:rFonts w:ascii="Times New Roman" w:hAnsi="Times New Roman" w:cs="Times New Roman"/>
          <w:sz w:val="20"/>
          <w:szCs w:val="20"/>
        </w:rPr>
        <w:t xml:space="preserve">   </w:t>
      </w:r>
      <w:r w:rsidR="00F923E5">
        <w:rPr>
          <w:rFonts w:ascii="Times New Roman" w:hAnsi="Times New Roman" w:cs="Times New Roman"/>
          <w:sz w:val="20"/>
          <w:szCs w:val="20"/>
        </w:rPr>
        <w:t xml:space="preserve">   </w:t>
      </w:r>
      <w:r w:rsidR="00513E40">
        <w:rPr>
          <w:rFonts w:ascii="Times New Roman" w:hAnsi="Times New Roman" w:cs="Times New Roman"/>
          <w:sz w:val="20"/>
          <w:szCs w:val="20"/>
        </w:rPr>
        <w:t>22.04.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7142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0E7F45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0E7F45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подразделам, ц</w:t>
      </w:r>
      <w:r w:rsidR="00F955EC">
        <w:rPr>
          <w:rFonts w:ascii="Times New Roman" w:hAnsi="Times New Roman" w:cs="Times New Roman"/>
          <w:b/>
        </w:rPr>
        <w:t xml:space="preserve">елевым  </w:t>
      </w:r>
      <w:r w:rsidRPr="000E7F45">
        <w:rPr>
          <w:rFonts w:ascii="Times New Roman" w:hAnsi="Times New Roman" w:cs="Times New Roman"/>
          <w:b/>
        </w:rPr>
        <w:t xml:space="preserve">статьям и подгруппам видов  </w:t>
      </w:r>
      <w:r w:rsidRPr="000E7F45">
        <w:rPr>
          <w:rFonts w:ascii="Times New Roman" w:hAnsi="Times New Roman" w:cs="Times New Roman"/>
          <w:b/>
          <w:bCs/>
        </w:rPr>
        <w:t xml:space="preserve"> классификации расходов бюджета Мак</w:t>
      </w:r>
      <w:r w:rsidR="00F955EC">
        <w:rPr>
          <w:rFonts w:ascii="Times New Roman" w:hAnsi="Times New Roman" w:cs="Times New Roman"/>
          <w:b/>
          <w:bCs/>
        </w:rPr>
        <w:t xml:space="preserve">аровского </w:t>
      </w:r>
      <w:r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Pr="000E7F45">
        <w:rPr>
          <w:rFonts w:ascii="Times New Roman" w:hAnsi="Times New Roman" w:cs="Times New Roman"/>
          <w:b/>
          <w:bCs/>
        </w:rPr>
        <w:t xml:space="preserve"> </w:t>
      </w:r>
      <w:r w:rsidRPr="000E7F45">
        <w:rPr>
          <w:rFonts w:ascii="Times New Roman" w:hAnsi="Times New Roman" w:cs="Times New Roman"/>
          <w:b/>
        </w:rPr>
        <w:t>за</w:t>
      </w:r>
      <w:r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20</w:t>
      </w:r>
      <w:r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142B0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3415,6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0394C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7142B0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7142B0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1120,2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0165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50D"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551,6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0D71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1650D" w:rsidP="002B3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</w:t>
            </w:r>
            <w:r w:rsidR="002B3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816B59" w:rsidP="00EB542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1042,</w:t>
            </w:r>
            <w:r w:rsidR="00EB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816B59" w:rsidP="00EB54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EB5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3C23EB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308,0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3C23EB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308,0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F23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01650D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33D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4660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92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66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2787,7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07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A07230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2717,2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415,4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10394C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10394C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1531,9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1531,9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08D5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64049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1008D5" w:rsidRPr="00E63E8B" w:rsidRDefault="00466036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466036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1087,0</w:t>
            </w:r>
          </w:p>
        </w:tc>
      </w:tr>
      <w:tr w:rsidR="00E76C50" w:rsidRPr="00B717E1" w:rsidTr="00E76C50">
        <w:trPr>
          <w:trHeight w:val="25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</w:tr>
      <w:tr w:rsidR="00E76C50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10394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E5337E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E5337E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B717E1" w:rsidRDefault="0010394C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9769,6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3B3297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513E40" w:rsidRDefault="00102659" w:rsidP="00513E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3E40">
        <w:rPr>
          <w:rFonts w:ascii="Times New Roman" w:hAnsi="Times New Roman" w:cs="Times New Roman"/>
          <w:sz w:val="20"/>
          <w:szCs w:val="20"/>
        </w:rPr>
        <w:t>№7          22.04.2021г</w:t>
      </w:r>
    </w:p>
    <w:p w:rsidR="00513E40" w:rsidRPr="00B717E1" w:rsidRDefault="00513E40" w:rsidP="00513E4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1154,3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1154,3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892,6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892,6</w:t>
            </w:r>
          </w:p>
        </w:tc>
      </w:tr>
      <w:tr w:rsidR="005C13DA" w:rsidRPr="00B717E1" w:rsidTr="005C13DA">
        <w:trPr>
          <w:trHeight w:val="285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261,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8615,3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333D2C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2523,0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1120,2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551,6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33D2C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333D2C" w:rsidP="002A7D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1379,1</w:t>
            </w:r>
          </w:p>
        </w:tc>
      </w:tr>
      <w:tr w:rsidR="00845DC6" w:rsidRPr="00B717E1" w:rsidTr="002A7D11">
        <w:trPr>
          <w:trHeight w:val="62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DC6" w:rsidRPr="00B717E1" w:rsidTr="002A7D11">
        <w:trPr>
          <w:trHeight w:val="52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308,0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EB5423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1522,6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1522,6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1522,6</w:t>
            </w:r>
          </w:p>
        </w:tc>
      </w:tr>
      <w:tr w:rsidR="00845DC6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2787,7</w:t>
            </w:r>
          </w:p>
        </w:tc>
      </w:tr>
      <w:tr w:rsidR="00845DC6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3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717,2</w:t>
            </w:r>
          </w:p>
        </w:tc>
      </w:tr>
      <w:tr w:rsidR="00845DC6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415,4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415,4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1531,9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1531,9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63E8B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45DC6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1638,8</w:t>
            </w:r>
          </w:p>
        </w:tc>
      </w:tr>
      <w:tr w:rsidR="00845DC6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333D2C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B5423" w:rsidRDefault="002B3352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45DC6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2B3352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99683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9769,6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B24B74" w:rsidRDefault="00B24B74" w:rsidP="009805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5A" w:rsidRPr="0098055A" w:rsidRDefault="0098055A" w:rsidP="0098055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80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</w:t>
            </w:r>
            <w:r w:rsidR="002B3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8055A" w:rsidRDefault="0098055A" w:rsidP="009805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Макаровского  сельского поселения </w:t>
            </w:r>
          </w:p>
          <w:p w:rsidR="0098055A" w:rsidRDefault="0098055A" w:rsidP="00980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Нижнекамского 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13E40" w:rsidRDefault="0098055A" w:rsidP="00513E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  <w:r w:rsidR="00513E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E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13E40" w:rsidRPr="00513E40" w:rsidRDefault="00513E40" w:rsidP="00513E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          22.04.2021г</w:t>
            </w:r>
          </w:p>
          <w:p w:rsidR="00513E40" w:rsidRPr="00B717E1" w:rsidRDefault="00513E40" w:rsidP="00513E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5A" w:rsidRPr="0098055A" w:rsidRDefault="0098055A" w:rsidP="0098055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 Нижнекамского муниципального района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  <w:r w:rsid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73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98055A" w:rsidRPr="0098055A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8055A" w:rsidRPr="0098055A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0E7F45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 w:rsidR="000E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616,1</w:t>
            </w:r>
          </w:p>
        </w:tc>
      </w:tr>
      <w:tr w:rsidR="0098055A" w:rsidRPr="0098055A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</w:tr>
      <w:tr w:rsidR="0098055A" w:rsidRPr="0098055A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</w:t>
            </w:r>
            <w:r w:rsidR="00F9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573099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3099">
              <w:rPr>
                <w:rFonts w:ascii="Times New Roman" w:hAnsi="Times New Roman" w:cs="Times New Roman"/>
                <w:b/>
                <w:sz w:val="24"/>
                <w:szCs w:val="24"/>
              </w:rPr>
              <w:t>9189,2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573099" w:rsidP="002B3352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9805,3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98055A" w:rsidRPr="0098055A" w:rsidTr="008F1D39">
        <w:trPr>
          <w:trHeight w:val="724"/>
        </w:trPr>
        <w:tc>
          <w:tcPr>
            <w:tcW w:w="5312" w:type="dxa"/>
          </w:tcPr>
          <w:p w:rsidR="0098055A" w:rsidRPr="0098055A" w:rsidRDefault="0098055A" w:rsidP="008F1D39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98055A" w:rsidRPr="0098055A" w:rsidRDefault="0098055A" w:rsidP="008F1D39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6A" w:rsidRDefault="0000276A">
      <w:r>
        <w:separator/>
      </w:r>
    </w:p>
  </w:endnote>
  <w:endnote w:type="continuationSeparator" w:id="0">
    <w:p w:rsidR="0000276A" w:rsidRDefault="000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45" w:rsidRDefault="000E7F4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7F45" w:rsidRDefault="000E7F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45" w:rsidRDefault="000E7F4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3E40">
      <w:rPr>
        <w:rStyle w:val="a9"/>
        <w:noProof/>
      </w:rPr>
      <w:t>8</w:t>
    </w:r>
    <w:r>
      <w:rPr>
        <w:rStyle w:val="a9"/>
      </w:rPr>
      <w:fldChar w:fldCharType="end"/>
    </w:r>
  </w:p>
  <w:p w:rsidR="000E7F45" w:rsidRPr="00CF493A" w:rsidRDefault="000E7F45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45" w:rsidRPr="003678F2" w:rsidRDefault="000E7F4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D:\USER\Downloads\реш№   об исполн бюдж за 2020г.docx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6A" w:rsidRDefault="0000276A">
      <w:r>
        <w:separator/>
      </w:r>
    </w:p>
  </w:footnote>
  <w:footnote w:type="continuationSeparator" w:id="0">
    <w:p w:rsidR="0000276A" w:rsidRDefault="0000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276A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4F4C62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3E40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DDC32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EA15-4CB0-4AAC-BDE5-E5EB55B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2021-03-09T11:11:00Z</cp:lastPrinted>
  <dcterms:created xsi:type="dcterms:W3CDTF">2021-04-23T07:35:00Z</dcterms:created>
  <dcterms:modified xsi:type="dcterms:W3CDTF">2021-04-23T07:35:00Z</dcterms:modified>
</cp:coreProperties>
</file>